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</w:rPr>
        <w:t>Robert WITTELBURY (</w:t>
      </w:r>
      <w:proofErr w:type="gramStart"/>
      <w:r w:rsidRPr="00261A30">
        <w:rPr>
          <w:rStyle w:val="Hyperlink"/>
        </w:rPr>
        <w:t>WHITTELBURY)</w:t>
      </w:r>
      <w:r w:rsidRPr="00261A30">
        <w:rPr>
          <w:rStyle w:val="Hyperlink"/>
          <w:u w:val="none"/>
        </w:rPr>
        <w:t xml:space="preserve">   </w:t>
      </w:r>
      <w:proofErr w:type="gramEnd"/>
      <w:r w:rsidRPr="00261A30">
        <w:rPr>
          <w:rStyle w:val="Hyperlink"/>
          <w:u w:val="none"/>
        </w:rPr>
        <w:t xml:space="preserve">    (d.1506)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 xml:space="preserve">of Milton, Northamptonshire, and </w:t>
      </w:r>
      <w:proofErr w:type="spellStart"/>
      <w:r w:rsidRPr="00261A30">
        <w:rPr>
          <w:rStyle w:val="Hyperlink"/>
          <w:u w:val="none"/>
        </w:rPr>
        <w:t>Gedney</w:t>
      </w:r>
      <w:proofErr w:type="spellEnd"/>
      <w:r w:rsidRPr="00261A30">
        <w:rPr>
          <w:rStyle w:val="Hyperlink"/>
          <w:u w:val="none"/>
        </w:rPr>
        <w:t>, Lincolnshire.</w:t>
      </w:r>
      <w:bookmarkStart w:id="0" w:name="_GoBack"/>
      <w:bookmarkEnd w:id="0"/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 xml:space="preserve"> 1 Mar.1477</w:t>
      </w:r>
      <w:r w:rsidRPr="00261A30">
        <w:rPr>
          <w:rStyle w:val="Hyperlink"/>
          <w:u w:val="none"/>
        </w:rPr>
        <w:tab/>
        <w:t>He was one of those who were granted custody of all castles, lordships,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ab/>
        <w:t>lands etc. of the late John, Earl of Wiltshire(q.v.), during the minority of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ab/>
        <w:t>his son, Edward.  (C.P.R. 1476-85 p.19)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>16 Mar.1478</w:t>
      </w:r>
      <w:r w:rsidRPr="00261A30">
        <w:rPr>
          <w:rStyle w:val="Hyperlink"/>
          <w:u w:val="none"/>
        </w:rPr>
        <w:tab/>
        <w:t>He was on a commission to enquire what lands, castles etc. Clarence held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ab/>
        <w:t>in Rutland.  (ibid. p.109)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>20 Apr.</w:t>
      </w:r>
      <w:r w:rsidRPr="00261A30">
        <w:rPr>
          <w:rStyle w:val="Hyperlink"/>
          <w:u w:val="none"/>
        </w:rPr>
        <w:tab/>
        <w:t>He was on a commission to enquire what lands, castles etc. Clarence held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ab/>
        <w:t>in Rutland by letters patent on 16 January.  (ibid.p.111)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>15 May1480</w:t>
      </w:r>
      <w:r w:rsidRPr="00261A30">
        <w:rPr>
          <w:rStyle w:val="Hyperlink"/>
          <w:u w:val="none"/>
        </w:rPr>
        <w:tab/>
        <w:t xml:space="preserve">He was on a commission of the peace for Northamptonshire. </w:t>
      </w:r>
    </w:p>
    <w:p w:rsidR="00261A30" w:rsidRPr="00261A30" w:rsidRDefault="00261A30" w:rsidP="00261A30">
      <w:pPr>
        <w:pStyle w:val="NoSpacing"/>
        <w:ind w:left="1440"/>
        <w:rPr>
          <w:rStyle w:val="Hyperlink"/>
          <w:u w:val="none"/>
        </w:rPr>
      </w:pPr>
      <w:r w:rsidRPr="00261A30">
        <w:rPr>
          <w:rStyle w:val="Hyperlink"/>
          <w:u w:val="none"/>
        </w:rPr>
        <w:t>(C.P.R. 1476-85 p.568)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>27 Nov.</w:t>
      </w:r>
      <w:r w:rsidRPr="00261A30">
        <w:rPr>
          <w:rStyle w:val="Hyperlink"/>
          <w:u w:val="none"/>
        </w:rPr>
        <w:tab/>
        <w:t>He was on a commission of the peace for Northamptonshire. (ibid.)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>12 Feb.1481</w:t>
      </w:r>
      <w:r w:rsidRPr="00261A30">
        <w:rPr>
          <w:rStyle w:val="Hyperlink"/>
          <w:u w:val="none"/>
        </w:rPr>
        <w:tab/>
        <w:t>He was on a commission of the peace for Northamptonshire. (ibid.)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>15 Apr.</w:t>
      </w:r>
      <w:r w:rsidRPr="00261A30">
        <w:rPr>
          <w:rStyle w:val="Hyperlink"/>
          <w:u w:val="none"/>
        </w:rPr>
        <w:tab/>
        <w:t>He was on a commission of the peace for Northamptonshire. (ibid.)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 xml:space="preserve"> 5 Nov.1482</w:t>
      </w:r>
      <w:r w:rsidRPr="00261A30">
        <w:rPr>
          <w:rStyle w:val="Hyperlink"/>
          <w:u w:val="none"/>
        </w:rPr>
        <w:tab/>
        <w:t>He was appointed Sheriff of Northamptonshire.  (C.F.R. 1471-85 p.246)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>21 Apr.1483</w:t>
      </w:r>
      <w:r w:rsidRPr="00261A30">
        <w:rPr>
          <w:rStyle w:val="Hyperlink"/>
          <w:u w:val="none"/>
        </w:rPr>
        <w:tab/>
        <w:t>He was appointed Sheriff of Northamptonshire.  (C.F.R. 1471-85 p.258)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>14 May</w:t>
      </w:r>
      <w:r w:rsidRPr="00261A30">
        <w:rPr>
          <w:rStyle w:val="Hyperlink"/>
          <w:u w:val="none"/>
        </w:rPr>
        <w:tab/>
        <w:t xml:space="preserve">He was on a commission of the peace for Northamptonshire. 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ab/>
        <w:t>(C.P.R. 1476-85 p.568)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>26 Jun.</w:t>
      </w:r>
      <w:r w:rsidRPr="00261A30">
        <w:rPr>
          <w:rStyle w:val="Hyperlink"/>
          <w:u w:val="none"/>
        </w:rPr>
        <w:tab/>
        <w:t xml:space="preserve">He was conformed as Sheriff of Northamptonshire. 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ab/>
        <w:t>(C.F.R. 1471-85 p.268)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ab/>
        <w:t xml:space="preserve">He was on a commission of the peace for Northamptonshire. 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ab/>
        <w:t>(C.P.R. 1476-85 p.568)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 xml:space="preserve">  1 Aug.</w:t>
      </w:r>
      <w:r w:rsidRPr="00261A30">
        <w:rPr>
          <w:rStyle w:val="Hyperlink"/>
          <w:u w:val="none"/>
        </w:rPr>
        <w:tab/>
        <w:t>He was on a commission to assess subsidies and appoint collectors in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ab/>
        <w:t>Northamptonshire. (C.P.R. 1476-85 p.396)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 xml:space="preserve">  5 Dec.</w:t>
      </w:r>
      <w:r w:rsidRPr="00261A30">
        <w:rPr>
          <w:rStyle w:val="Hyperlink"/>
          <w:u w:val="none"/>
        </w:rPr>
        <w:tab/>
        <w:t xml:space="preserve">He was on a commission of the peace for Northamptonshire. 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ab/>
        <w:t>(C.P.R. 1476-85 p.568)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>20 Feb.1484</w:t>
      </w:r>
      <w:r w:rsidRPr="00261A30">
        <w:rPr>
          <w:rStyle w:val="Hyperlink"/>
          <w:u w:val="none"/>
        </w:rPr>
        <w:tab/>
        <w:t>He was a witness to charters regarding lands in Lincolnshire, Northamptonshire, Huntingdonshire and Leicestershire.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ab/>
        <w:t>(C.C.R. 1476-85 pp.348-9)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>21 Feb.</w:t>
      </w:r>
      <w:r w:rsidRPr="00261A30">
        <w:rPr>
          <w:rStyle w:val="Hyperlink"/>
          <w:u w:val="none"/>
        </w:rPr>
        <w:tab/>
        <w:t>He was granted an annuity of 10 marks. (C.P.R. 1476-85 p.376)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>23 Mar.</w:t>
      </w:r>
      <w:r w:rsidRPr="00261A30">
        <w:rPr>
          <w:rStyle w:val="Hyperlink"/>
          <w:u w:val="none"/>
        </w:rPr>
        <w:tab/>
        <w:t>He was a witness to a charter regarding lands in Northamptonshire and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ab/>
        <w:t>Rutland.  (C.C.R. 1476-85 p.413)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 xml:space="preserve">  1 May</w:t>
      </w:r>
      <w:r w:rsidRPr="00261A30">
        <w:rPr>
          <w:rStyle w:val="Hyperlink"/>
          <w:u w:val="none"/>
        </w:rPr>
        <w:tab/>
        <w:t xml:space="preserve">He was on a commission of array for Northamptonshire. </w:t>
      </w:r>
    </w:p>
    <w:p w:rsidR="00261A30" w:rsidRPr="00261A30" w:rsidRDefault="00261A30" w:rsidP="00261A30">
      <w:pPr>
        <w:pStyle w:val="NoSpacing"/>
        <w:ind w:left="1440"/>
        <w:rPr>
          <w:rStyle w:val="Hyperlink"/>
          <w:u w:val="none"/>
        </w:rPr>
      </w:pPr>
      <w:r w:rsidRPr="00261A30">
        <w:rPr>
          <w:rStyle w:val="Hyperlink"/>
          <w:u w:val="none"/>
        </w:rPr>
        <w:t>(C.P.R. 1476-85 p.400)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>28 Jun.</w:t>
      </w:r>
      <w:r w:rsidRPr="00261A30">
        <w:rPr>
          <w:rStyle w:val="Hyperlink"/>
          <w:u w:val="none"/>
        </w:rPr>
        <w:tab/>
        <w:t>He was one of those who were granted the custody of Edward Butler, his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ab/>
        <w:t>mother, Constance, and his lands.   (C.P.R. p.476-85 p.498)</w:t>
      </w:r>
    </w:p>
    <w:p w:rsidR="00261A30" w:rsidRPr="00261A30" w:rsidRDefault="00261A30" w:rsidP="00261A30">
      <w:pPr>
        <w:pStyle w:val="NoSpacing"/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 xml:space="preserve">  8 Dec.</w:t>
      </w:r>
      <w:r w:rsidRPr="00261A30">
        <w:rPr>
          <w:rStyle w:val="Hyperlink"/>
          <w:u w:val="none"/>
        </w:rPr>
        <w:tab/>
        <w:t xml:space="preserve">He was on a commission of array for Northamptonshire. </w:t>
      </w:r>
    </w:p>
    <w:p w:rsidR="00261A30" w:rsidRPr="00261A30" w:rsidRDefault="00261A30" w:rsidP="00261A30">
      <w:pPr>
        <w:pStyle w:val="NoSpacing"/>
        <w:tabs>
          <w:tab w:val="left" w:pos="4110"/>
        </w:tabs>
        <w:ind w:left="1440"/>
        <w:rPr>
          <w:rStyle w:val="Hyperlink"/>
          <w:u w:val="none"/>
        </w:rPr>
      </w:pPr>
      <w:r w:rsidRPr="00261A30">
        <w:rPr>
          <w:rStyle w:val="Hyperlink"/>
          <w:u w:val="none"/>
        </w:rPr>
        <w:t>(C.P.R. 1476-85 p.491)</w:t>
      </w:r>
      <w:r w:rsidRPr="00261A30">
        <w:rPr>
          <w:rStyle w:val="Hyperlink"/>
          <w:u w:val="none"/>
        </w:rPr>
        <w:tab/>
      </w:r>
    </w:p>
    <w:p w:rsidR="00261A30" w:rsidRPr="00261A30" w:rsidRDefault="00261A30" w:rsidP="00261A30">
      <w:pPr>
        <w:pStyle w:val="NoSpacing"/>
        <w:tabs>
          <w:tab w:val="left" w:pos="4110"/>
        </w:tabs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>26 Nov.1492</w:t>
      </w:r>
      <w:r w:rsidRPr="00261A30">
        <w:rPr>
          <w:rStyle w:val="Hyperlink"/>
          <w:u w:val="none"/>
        </w:rPr>
        <w:tab/>
        <w:t>He was appointed Sheriff of Northamptonshire.</w:t>
      </w:r>
    </w:p>
    <w:p w:rsidR="00261A30" w:rsidRPr="00261A30" w:rsidRDefault="00261A30" w:rsidP="00261A30">
      <w:pPr>
        <w:pStyle w:val="NoSpacing"/>
        <w:tabs>
          <w:tab w:val="left" w:pos="4110"/>
        </w:tabs>
        <w:ind w:left="1440" w:hanging="1440"/>
        <w:rPr>
          <w:rStyle w:val="Hyperlink"/>
          <w:u w:val="none"/>
        </w:rPr>
      </w:pPr>
      <w:r w:rsidRPr="00261A30">
        <w:rPr>
          <w:rStyle w:val="Hyperlink"/>
          <w:u w:val="none"/>
        </w:rPr>
        <w:tab/>
        <w:t>(C.F.R. 1485-1509)</w:t>
      </w:r>
    </w:p>
    <w:p w:rsidR="00261A30" w:rsidRPr="00261A30" w:rsidRDefault="00261A30" w:rsidP="00261A30">
      <w:pPr>
        <w:pStyle w:val="NoSpacing"/>
        <w:tabs>
          <w:tab w:val="left" w:pos="4110"/>
        </w:tabs>
        <w:rPr>
          <w:rStyle w:val="Hyperlink"/>
          <w:u w:val="none"/>
        </w:rPr>
      </w:pPr>
      <w:r w:rsidRPr="00261A30">
        <w:rPr>
          <w:rStyle w:val="Hyperlink"/>
          <w:u w:val="none"/>
        </w:rPr>
        <w:t xml:space="preserve">  8 Aug.1506   Writ of diem </w:t>
      </w:r>
      <w:proofErr w:type="spellStart"/>
      <w:r w:rsidRPr="00261A30">
        <w:rPr>
          <w:rStyle w:val="Hyperlink"/>
          <w:u w:val="none"/>
        </w:rPr>
        <w:t>clausit</w:t>
      </w:r>
      <w:proofErr w:type="spellEnd"/>
      <w:r w:rsidRPr="00261A30">
        <w:rPr>
          <w:rStyle w:val="Hyperlink"/>
          <w:u w:val="none"/>
        </w:rPr>
        <w:t xml:space="preserve"> extremum.  (C.F.R. 1485-1509 p.373)</w:t>
      </w:r>
    </w:p>
    <w:p w:rsidR="00261A30" w:rsidRPr="00261A30" w:rsidRDefault="00261A30" w:rsidP="00261A30">
      <w:pPr>
        <w:pStyle w:val="NoSpacing"/>
        <w:tabs>
          <w:tab w:val="left" w:pos="4110"/>
        </w:tabs>
        <w:rPr>
          <w:rStyle w:val="Hyperlink"/>
          <w:u w:val="none"/>
        </w:rPr>
      </w:pPr>
    </w:p>
    <w:p w:rsidR="00261A30" w:rsidRPr="00261A30" w:rsidRDefault="00261A30" w:rsidP="00261A30">
      <w:pPr>
        <w:pStyle w:val="NoSpacing"/>
        <w:tabs>
          <w:tab w:val="left" w:pos="4110"/>
        </w:tabs>
        <w:rPr>
          <w:rStyle w:val="Hyperlink"/>
          <w:u w:val="none"/>
        </w:rPr>
      </w:pPr>
    </w:p>
    <w:p w:rsidR="00261A30" w:rsidRPr="00261A30" w:rsidRDefault="00261A30" w:rsidP="00261A30">
      <w:pPr>
        <w:pStyle w:val="NoSpacing"/>
        <w:tabs>
          <w:tab w:val="left" w:pos="4110"/>
        </w:tabs>
        <w:rPr>
          <w:rStyle w:val="Hyperlink"/>
          <w:u w:val="none"/>
        </w:rPr>
      </w:pPr>
      <w:r w:rsidRPr="00261A30">
        <w:rPr>
          <w:rStyle w:val="Hyperlink"/>
          <w:u w:val="none"/>
        </w:rPr>
        <w:t>see also C.P.R. 1485-94</w:t>
      </w:r>
    </w:p>
    <w:p w:rsidR="00261A30" w:rsidRPr="00261A30" w:rsidRDefault="00261A30" w:rsidP="00261A30">
      <w:pPr>
        <w:pStyle w:val="NoSpacing"/>
        <w:tabs>
          <w:tab w:val="left" w:pos="4110"/>
        </w:tabs>
        <w:rPr>
          <w:rStyle w:val="Hyperlink"/>
          <w:u w:val="none"/>
        </w:rPr>
      </w:pPr>
    </w:p>
    <w:p w:rsidR="00261A30" w:rsidRPr="00261A30" w:rsidRDefault="00261A30" w:rsidP="00261A30">
      <w:pPr>
        <w:pStyle w:val="NoSpacing"/>
        <w:tabs>
          <w:tab w:val="left" w:pos="4110"/>
        </w:tabs>
        <w:rPr>
          <w:rStyle w:val="Hyperlink"/>
          <w:u w:val="none"/>
        </w:rPr>
      </w:pPr>
    </w:p>
    <w:p w:rsidR="00261A30" w:rsidRPr="00261A30" w:rsidRDefault="00261A30" w:rsidP="00261A30">
      <w:pPr>
        <w:pStyle w:val="NoSpacing"/>
        <w:tabs>
          <w:tab w:val="left" w:pos="4110"/>
        </w:tabs>
        <w:rPr>
          <w:rStyle w:val="Hyperlink"/>
          <w:u w:val="none"/>
        </w:rPr>
      </w:pPr>
      <w:r w:rsidRPr="00261A30">
        <w:rPr>
          <w:rStyle w:val="Hyperlink"/>
          <w:u w:val="none"/>
        </w:rPr>
        <w:t>21 November 2017</w:t>
      </w:r>
    </w:p>
    <w:p w:rsidR="006B2F86" w:rsidRPr="00261A30" w:rsidRDefault="00261A30" w:rsidP="00E71FC3">
      <w:pPr>
        <w:pStyle w:val="NoSpacing"/>
      </w:pPr>
    </w:p>
    <w:sectPr w:rsidR="006B2F86" w:rsidRPr="00261A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A30" w:rsidRDefault="00261A30" w:rsidP="00E71FC3">
      <w:pPr>
        <w:spacing w:after="0" w:line="240" w:lineRule="auto"/>
      </w:pPr>
      <w:r>
        <w:separator/>
      </w:r>
    </w:p>
  </w:endnote>
  <w:endnote w:type="continuationSeparator" w:id="0">
    <w:p w:rsidR="00261A30" w:rsidRDefault="00261A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A30" w:rsidRDefault="00261A30" w:rsidP="00E71FC3">
      <w:pPr>
        <w:spacing w:after="0" w:line="240" w:lineRule="auto"/>
      </w:pPr>
      <w:r>
        <w:separator/>
      </w:r>
    </w:p>
  </w:footnote>
  <w:footnote w:type="continuationSeparator" w:id="0">
    <w:p w:rsidR="00261A30" w:rsidRDefault="00261A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A30"/>
    <w:rsid w:val="001A7C09"/>
    <w:rsid w:val="00261A3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4454D9-E4C6-4803-B810-F594C03B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61A3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2017-11-23T21:16:00Z</dcterms:created>
  <dcterms:modified xsi:type="dcterms:W3CDTF">2017-11-23T21:17:00Z</dcterms:modified>
</cp:coreProperties>
</file>